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065A0">
        <w:rPr>
          <w:sz w:val="28"/>
        </w:rPr>
        <w:t>Zeitangabe</w:t>
      </w:r>
    </w:p>
    <w:p w:rsidR="00694A63" w:rsidRPr="00694A63" w:rsidRDefault="00694A63">
      <w:pPr>
        <w:pStyle w:val="IQB-Teilaufgabentitel"/>
        <w:rPr>
          <w:b/>
        </w:rPr>
      </w:pPr>
      <w:r w:rsidRPr="00694A63">
        <w:rPr>
          <w:b/>
        </w:rPr>
        <w:t>Merkmale</w:t>
      </w:r>
      <w:bookmarkStart w:id="0" w:name="_GoBack"/>
      <w:bookmarkEnd w:id="0"/>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065A0" w:rsidTr="00B065A0">
        <w:tc>
          <w:tcPr>
            <w:tcW w:w="2466" w:type="dxa"/>
            <w:tcBorders>
              <w:top w:val="single" w:sz="4" w:space="0" w:color="auto"/>
            </w:tcBorders>
            <w:vAlign w:val="center"/>
          </w:tcPr>
          <w:p w:rsidR="00B065A0" w:rsidRDefault="00B065A0" w:rsidP="009F4315">
            <w:pPr>
              <w:pStyle w:val="IQB-Merkmal"/>
            </w:pPr>
            <w:r>
              <w:t>Leitidee</w:t>
            </w:r>
          </w:p>
        </w:tc>
        <w:tc>
          <w:tcPr>
            <w:tcW w:w="6604" w:type="dxa"/>
            <w:tcBorders>
              <w:top w:val="single" w:sz="4" w:space="0" w:color="auto"/>
            </w:tcBorders>
          </w:tcPr>
          <w:p w:rsidR="00B065A0" w:rsidRDefault="00B065A0" w:rsidP="009F4315">
            <w:pPr>
              <w:pStyle w:val="IQB-Merkmalswert"/>
            </w:pPr>
            <w:r>
              <w:t>2. Messen</w:t>
            </w:r>
          </w:p>
        </w:tc>
      </w:tr>
      <w:tr w:rsidR="00B065A0" w:rsidTr="00B065A0">
        <w:tc>
          <w:tcPr>
            <w:tcW w:w="2466" w:type="dxa"/>
            <w:vAlign w:val="center"/>
          </w:tcPr>
          <w:p w:rsidR="00B065A0" w:rsidRDefault="00B065A0" w:rsidP="009F4315">
            <w:pPr>
              <w:pStyle w:val="IQB-Merkmal"/>
            </w:pPr>
            <w:r>
              <w:t>Allgemeine Kompetenz</w:t>
            </w:r>
          </w:p>
        </w:tc>
        <w:tc>
          <w:tcPr>
            <w:tcW w:w="6604" w:type="dxa"/>
          </w:tcPr>
          <w:p w:rsidR="00B065A0" w:rsidRDefault="00B065A0" w:rsidP="009F4315">
            <w:pPr>
              <w:pStyle w:val="IQB-Merkmalswert"/>
            </w:pPr>
            <w:r w:rsidRPr="00887B9A">
              <w:t>Mit Mathematik symbolisch/ formal/ technisch umgehen (K5)</w:t>
            </w:r>
          </w:p>
        </w:tc>
      </w:tr>
      <w:tr w:rsidR="00B065A0" w:rsidTr="00B065A0">
        <w:tc>
          <w:tcPr>
            <w:tcW w:w="2466" w:type="dxa"/>
            <w:vAlign w:val="center"/>
          </w:tcPr>
          <w:p w:rsidR="00B065A0" w:rsidRDefault="00B065A0" w:rsidP="009F4315">
            <w:pPr>
              <w:pStyle w:val="IQB-Merkmal"/>
            </w:pPr>
            <w:r>
              <w:t>Anforderungsbereich</w:t>
            </w:r>
          </w:p>
        </w:tc>
        <w:tc>
          <w:tcPr>
            <w:tcW w:w="6604" w:type="dxa"/>
          </w:tcPr>
          <w:p w:rsidR="00B065A0" w:rsidRDefault="00B065A0" w:rsidP="009F4315">
            <w:pPr>
              <w:pStyle w:val="IQB-Merkmalswert"/>
            </w:pPr>
            <w:r>
              <w:t>I</w:t>
            </w:r>
          </w:p>
        </w:tc>
      </w:tr>
      <w:tr w:rsidR="00B065A0" w:rsidTr="00B065A0">
        <w:tc>
          <w:tcPr>
            <w:tcW w:w="2466" w:type="dxa"/>
            <w:tcBorders>
              <w:bottom w:val="single" w:sz="4" w:space="0" w:color="auto"/>
            </w:tcBorders>
            <w:vAlign w:val="center"/>
          </w:tcPr>
          <w:p w:rsidR="00B065A0" w:rsidRDefault="00B065A0" w:rsidP="009F4315">
            <w:pPr>
              <w:pStyle w:val="IQB-Merkmal"/>
            </w:pPr>
            <w:r>
              <w:t>Kompetenzstufe</w:t>
            </w:r>
          </w:p>
        </w:tc>
        <w:tc>
          <w:tcPr>
            <w:tcW w:w="6604" w:type="dxa"/>
            <w:tcBorders>
              <w:bottom w:val="single" w:sz="4" w:space="0" w:color="auto"/>
            </w:tcBorders>
          </w:tcPr>
          <w:p w:rsidR="00B065A0" w:rsidRDefault="00B065A0" w:rsidP="009F4315">
            <w:pPr>
              <w:pStyle w:val="IQB-Merkmalswert"/>
            </w:pPr>
            <w:r>
              <w:t>1a</w:t>
            </w:r>
          </w:p>
        </w:tc>
      </w:tr>
    </w:tbl>
    <w:p w:rsidR="00694A63" w:rsidRPr="00694A63" w:rsidRDefault="00694A63" w:rsidP="00694A63">
      <w:pPr>
        <w:pStyle w:val="IQB-Teilaufgabentitel"/>
        <w:rPr>
          <w:b/>
        </w:rPr>
      </w:pPr>
      <w:r w:rsidRPr="00694A63">
        <w:rPr>
          <w:b/>
        </w:rPr>
        <w:t>Aufgabenbezogener Kommentar</w:t>
      </w:r>
    </w:p>
    <w:p w:rsidR="00B065A0" w:rsidRPr="00363301" w:rsidRDefault="00B065A0" w:rsidP="00B065A0">
      <w:pPr>
        <w:pStyle w:val="IQB-Standard"/>
        <w:rPr>
          <w:sz w:val="22"/>
          <w:szCs w:val="22"/>
        </w:rPr>
      </w:pPr>
      <w:r w:rsidRPr="00363301">
        <w:rPr>
          <w:sz w:val="22"/>
          <w:szCs w:val="22"/>
        </w:rPr>
        <w:t>Weil es in dieser Aufgabe um die Umrechnung von Zeitangaben (Zeitspannen) geht, wird sie der Leitidee Messen (L2) zugeordnet.</w:t>
      </w:r>
    </w:p>
    <w:p w:rsidR="00B065A0" w:rsidRPr="00363301" w:rsidRDefault="00B065A0" w:rsidP="00B065A0">
      <w:pPr>
        <w:pStyle w:val="IQB-Standard"/>
        <w:rPr>
          <w:sz w:val="22"/>
          <w:szCs w:val="22"/>
        </w:rPr>
      </w:pPr>
      <w:r w:rsidRPr="00363301">
        <w:rPr>
          <w:sz w:val="22"/>
          <w:szCs w:val="22"/>
        </w:rPr>
        <w:t>Die Aufgabenstellung fordert von den Schülerinnen und Schülern, eine in Stunden und als gemischter Bruch gegebene Zeitangabe in Minuten umzurechnen. Hierzu müssen unter Rückgriff auf Alltags- und Erfahrungswissen elementare Rechenstrategien (z.</w:t>
      </w:r>
      <w:r w:rsidRPr="00560E35">
        <w:rPr>
          <w:sz w:val="11"/>
          <w:szCs w:val="11"/>
        </w:rPr>
        <w:t xml:space="preserve"> </w:t>
      </w:r>
      <w:r w:rsidRPr="00363301">
        <w:rPr>
          <w:sz w:val="22"/>
          <w:szCs w:val="22"/>
        </w:rPr>
        <w:t>B. 60+60+30 Minuten) angewendet werden (K5).</w:t>
      </w:r>
    </w:p>
    <w:p w:rsidR="00B065A0" w:rsidRPr="00B065A0" w:rsidRDefault="00B065A0" w:rsidP="00B065A0">
      <w:pPr>
        <w:spacing w:before="60"/>
        <w:rPr>
          <w:rFonts w:ascii="Arial" w:hAnsi="Arial" w:cs="Arial"/>
        </w:rPr>
      </w:pPr>
      <w:r w:rsidRPr="00B065A0">
        <w:rPr>
          <w:rFonts w:ascii="Arial" w:hAnsi="Arial" w:cs="Arial"/>
          <w:sz w:val="22"/>
          <w:szCs w:val="22"/>
        </w:rPr>
        <w:t>Es handelt sich bei dieser Aufgabe um den Anforderungsbereich I, weil die durchzuführende Umrechnung für die Lernenden ein geübtes Routineverfahren darstellt.</w:t>
      </w:r>
    </w:p>
    <w:p w:rsidR="00694A63" w:rsidRPr="00694A63" w:rsidRDefault="00694A63" w:rsidP="00694A63">
      <w:pPr>
        <w:pStyle w:val="IQB-Teilaufgabentitel"/>
        <w:rPr>
          <w:b/>
        </w:rPr>
      </w:pPr>
      <w:r w:rsidRPr="00694A63">
        <w:rPr>
          <w:b/>
        </w:rPr>
        <w:t>Anregungen für den Unterricht</w:t>
      </w:r>
    </w:p>
    <w:p w:rsidR="00B065A0" w:rsidRPr="00B065A0" w:rsidRDefault="00B065A0" w:rsidP="00B065A0">
      <w:pPr>
        <w:spacing w:before="60"/>
        <w:rPr>
          <w:rFonts w:ascii="Arial" w:hAnsi="Arial" w:cs="Arial"/>
          <w:sz w:val="22"/>
          <w:szCs w:val="22"/>
        </w:rPr>
      </w:pPr>
      <w:r w:rsidRPr="00B065A0">
        <w:rPr>
          <w:rFonts w:ascii="Arial" w:hAnsi="Arial" w:cs="Arial"/>
          <w:sz w:val="22"/>
          <w:szCs w:val="22"/>
        </w:rPr>
        <w:t>Anhand der hier verwendeten Auswahlmöglichkeiten lassen sich bereits einige Rechenfehler und Fehlvorstellungen von Schülerinnen und Schülern illustrieren:</w:t>
      </w:r>
    </w:p>
    <w:p w:rsidR="00B065A0" w:rsidRPr="00363301" w:rsidRDefault="00B065A0" w:rsidP="00B065A0">
      <w:pPr>
        <w:pStyle w:val="IQB-Standard"/>
        <w:numPr>
          <w:ilvl w:val="0"/>
          <w:numId w:val="6"/>
        </w:numPr>
        <w:ind w:left="426"/>
        <w:rPr>
          <w:sz w:val="22"/>
          <w:szCs w:val="22"/>
        </w:rPr>
      </w:pPr>
      <w:r w:rsidRPr="00363301">
        <w:rPr>
          <w:sz w:val="22"/>
          <w:szCs w:val="22"/>
        </w:rPr>
        <w:t>Wenn die Lernenden den gemischten Bruch</w:t>
      </w:r>
      <w:r>
        <w:rPr>
          <w:sz w:val="22"/>
          <w:szCs w:val="22"/>
        </w:rPr>
        <w:t xml:space="preserve"> </w:t>
      </w:r>
      <w:r w:rsidRPr="00363301">
        <w:rPr>
          <w:position w:val="-22"/>
          <w:sz w:val="22"/>
          <w:szCs w:val="22"/>
        </w:rPr>
        <w:object w:dxaOrig="380" w:dyaOrig="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28.45pt" o:ole="">
            <v:imagedata r:id="rId8" o:title=""/>
          </v:shape>
          <o:OLEObject Type="Embed" ProgID="Equation.DSMT4" ShapeID="_x0000_i1025" DrawAspect="Content" ObjectID="_1810383947" r:id="rId9"/>
        </w:object>
      </w:r>
      <w:r>
        <w:rPr>
          <w:sz w:val="22"/>
          <w:szCs w:val="22"/>
        </w:rPr>
        <w:t xml:space="preserve"> </w:t>
      </w:r>
      <w:r w:rsidRPr="00363301">
        <w:rPr>
          <w:sz w:val="22"/>
          <w:szCs w:val="22"/>
        </w:rPr>
        <w:t>nicht als</w:t>
      </w:r>
      <w:r>
        <w:rPr>
          <w:sz w:val="22"/>
          <w:szCs w:val="22"/>
        </w:rPr>
        <w:t xml:space="preserve"> </w:t>
      </w:r>
      <w:r w:rsidRPr="00363301">
        <w:rPr>
          <w:position w:val="-22"/>
          <w:sz w:val="22"/>
          <w:szCs w:val="22"/>
        </w:rPr>
        <w:object w:dxaOrig="560" w:dyaOrig="580">
          <v:shape id="_x0000_i1026" type="#_x0000_t75" style="width:28.45pt;height:28.45pt" o:ole="">
            <v:imagedata r:id="rId10" o:title=""/>
          </v:shape>
          <o:OLEObject Type="Embed" ProgID="Equation.DSMT4" ShapeID="_x0000_i1026" DrawAspect="Content" ObjectID="_1810383948" r:id="rId11"/>
        </w:object>
      </w:r>
      <w:r>
        <w:rPr>
          <w:sz w:val="22"/>
          <w:szCs w:val="22"/>
        </w:rPr>
        <w:t xml:space="preserve"> </w:t>
      </w:r>
      <w:r w:rsidRPr="00363301">
        <w:rPr>
          <w:sz w:val="22"/>
          <w:szCs w:val="22"/>
        </w:rPr>
        <w:t xml:space="preserve">interpretieren, sondern als </w:t>
      </w:r>
      <w:r w:rsidRPr="00363301">
        <w:rPr>
          <w:position w:val="-22"/>
          <w:sz w:val="22"/>
          <w:szCs w:val="22"/>
        </w:rPr>
        <w:object w:dxaOrig="420" w:dyaOrig="580">
          <v:shape id="_x0000_i1027" type="#_x0000_t75" style="width:20.95pt;height:28.45pt" o:ole="">
            <v:imagedata r:id="rId12" o:title=""/>
          </v:shape>
          <o:OLEObject Type="Embed" ProgID="Equation.DSMT4" ShapeID="_x0000_i1027" DrawAspect="Content" ObjectID="_1810383949" r:id="rId13"/>
        </w:object>
      </w:r>
      <w:r>
        <w:rPr>
          <w:sz w:val="22"/>
          <w:szCs w:val="22"/>
        </w:rPr>
        <w:t xml:space="preserve"> </w:t>
      </w:r>
      <w:r w:rsidRPr="00363301">
        <w:rPr>
          <w:sz w:val="22"/>
          <w:szCs w:val="22"/>
        </w:rPr>
        <w:t>könnten sie hier fälschlicherweise kürzen und 1 Stunde in 60 min umrechnen.</w:t>
      </w:r>
    </w:p>
    <w:p w:rsidR="00B065A0" w:rsidRPr="00363301" w:rsidRDefault="00B065A0" w:rsidP="00B065A0">
      <w:pPr>
        <w:pStyle w:val="IQB-Standard"/>
        <w:numPr>
          <w:ilvl w:val="0"/>
          <w:numId w:val="6"/>
        </w:numPr>
        <w:ind w:left="426"/>
        <w:rPr>
          <w:sz w:val="22"/>
          <w:szCs w:val="22"/>
        </w:rPr>
      </w:pPr>
      <w:r w:rsidRPr="00363301">
        <w:rPr>
          <w:sz w:val="22"/>
          <w:szCs w:val="22"/>
        </w:rPr>
        <w:t xml:space="preserve">Die Lernenden wählen 250 min, weil 1 Stunde nicht in 60 </w:t>
      </w:r>
      <w:proofErr w:type="gramStart"/>
      <w:r w:rsidRPr="00363301">
        <w:rPr>
          <w:sz w:val="22"/>
          <w:szCs w:val="22"/>
        </w:rPr>
        <w:t>min</w:t>
      </w:r>
      <w:proofErr w:type="gramEnd"/>
      <w:r w:rsidRPr="00363301">
        <w:rPr>
          <w:sz w:val="22"/>
          <w:szCs w:val="22"/>
        </w:rPr>
        <w:t xml:space="preserve"> sondern in 100 min umgerechnet wird. Entsprechend wird auch</w:t>
      </w:r>
      <w:r>
        <w:rPr>
          <w:sz w:val="22"/>
          <w:szCs w:val="22"/>
        </w:rPr>
        <w:t xml:space="preserve"> </w:t>
      </w:r>
      <w:r w:rsidRPr="00363301">
        <w:rPr>
          <w:position w:val="-22"/>
          <w:sz w:val="22"/>
          <w:szCs w:val="22"/>
        </w:rPr>
        <w:object w:dxaOrig="220" w:dyaOrig="580">
          <v:shape id="_x0000_i1028" type="#_x0000_t75" style="width:10.9pt;height:28.45pt" o:ole="">
            <v:imagedata r:id="rId14" o:title=""/>
          </v:shape>
          <o:OLEObject Type="Embed" ProgID="Equation.DSMT4" ShapeID="_x0000_i1028" DrawAspect="Content" ObjectID="_1810383950" r:id="rId15"/>
        </w:object>
      </w:r>
      <w:r>
        <w:rPr>
          <w:sz w:val="22"/>
          <w:szCs w:val="22"/>
        </w:rPr>
        <w:t xml:space="preserve"> </w:t>
      </w:r>
      <w:r w:rsidRPr="00363301">
        <w:rPr>
          <w:sz w:val="22"/>
          <w:szCs w:val="22"/>
        </w:rPr>
        <w:t>Stunde in 50 min umgerechnet.</w:t>
      </w:r>
    </w:p>
    <w:p w:rsidR="00B065A0" w:rsidRPr="00363301" w:rsidRDefault="00B065A0" w:rsidP="00B065A0">
      <w:pPr>
        <w:pStyle w:val="IQB-Standard"/>
        <w:rPr>
          <w:sz w:val="22"/>
          <w:szCs w:val="22"/>
        </w:rPr>
      </w:pPr>
      <w:r w:rsidRPr="00363301">
        <w:rPr>
          <w:sz w:val="22"/>
          <w:szCs w:val="22"/>
        </w:rPr>
        <w:t>Für Testsituationen bietet es sich an, die Auswahlmöglichkeiten für Schülerinnen und Schüler so zu gestalten, dass gewisse Fehlvorstellungen sich in den Antwortmöglichkeiten wiederfinden. So erhält die Lehrperson die Möglichkeit Rückschlüsse darüber anzustellen, welche Schwierigkeiten die Schülerinnen und Schüler mit der entsprechenden Aufgabe haben.</w:t>
      </w:r>
    </w:p>
    <w:p w:rsidR="00B065A0" w:rsidRPr="00363301" w:rsidRDefault="00B065A0" w:rsidP="00B065A0">
      <w:pPr>
        <w:pStyle w:val="IQB-Standard"/>
        <w:rPr>
          <w:sz w:val="22"/>
          <w:szCs w:val="22"/>
        </w:rPr>
      </w:pPr>
      <w:r w:rsidRPr="00363301">
        <w:rPr>
          <w:sz w:val="22"/>
          <w:szCs w:val="22"/>
        </w:rPr>
        <w:t>Isoliert betrachtet, erscheint die hier vorgestellte Aufgabe wenig vielfältig. Dabei handelt es sich bei der üblichen Darstellung einer Zeitdauer in unterschiedlichen Einheiten (z.</w:t>
      </w:r>
      <w:r w:rsidRPr="00560E35">
        <w:rPr>
          <w:sz w:val="11"/>
          <w:szCs w:val="11"/>
        </w:rPr>
        <w:t xml:space="preserve"> </w:t>
      </w:r>
      <w:r w:rsidRPr="00363301">
        <w:rPr>
          <w:sz w:val="22"/>
          <w:szCs w:val="22"/>
        </w:rPr>
        <w:t>B. Tage, Stunden, Minuten) um den keineswegs anspruchslosen Fall eines Zahlensystems mit unterschiedlichen Basen. Die Verwendung eines metrischen Einheitensystems würde auch bezogen auf Zeiteinheiten deutliche Vorteile bieten, da Einheiten leicht(er) umgerechnet werden können und so insgesamt in Anwendungszusammenhängen mit Zeitangaben einfacher zu rechnen ist. Zur Verdeutlichung dieses Sachverhalts eignet sich z.</w:t>
      </w:r>
      <w:r w:rsidRPr="00560E35">
        <w:rPr>
          <w:sz w:val="11"/>
          <w:szCs w:val="11"/>
        </w:rPr>
        <w:t xml:space="preserve"> </w:t>
      </w:r>
      <w:r w:rsidRPr="00363301">
        <w:rPr>
          <w:sz w:val="22"/>
          <w:szCs w:val="22"/>
        </w:rPr>
        <w:t>B. ein historischer Exkurs, der die Entwicklung und Verbreitung metrischer Einheitensysteme zum Gegenstand hat. Historische und ausländische Größensysteme sind geeignet, mit nicht-dekadisch strukturierten Größenbereichen, zu denen auch die Zeit gehört, Erfahrungen zu sammeln. Gerade ein Blick auf den anglo-amerikanischen Raum, wo nichtmetrische Einheitensysteme auch für Längen, Flächen usw. noch immer gebräuchlich sind, kann in diesem Zusammenhang eine Rolle spielen.</w:t>
      </w:r>
    </w:p>
    <w:p w:rsidR="00694A63" w:rsidRPr="007E6CC0" w:rsidRDefault="00694A63" w:rsidP="00B065A0">
      <w:pPr>
        <w:rPr>
          <w:rFonts w:ascii="Arial" w:hAnsi="Arial"/>
          <w:sz w:val="22"/>
          <w:szCs w:val="22"/>
        </w:rPr>
      </w:pPr>
    </w:p>
    <w:sectPr w:rsidR="00694A63" w:rsidRPr="007E6CC0" w:rsidSect="00DB65DC">
      <w:headerReference w:type="even" r:id="rId16"/>
      <w:headerReference w:type="default" r:id="rId17"/>
      <w:footerReference w:type="even" r:id="rId18"/>
      <w:footerReference w:type="default" r:id="rId19"/>
      <w:headerReference w:type="first" r:id="rId20"/>
      <w:footerReference w:type="first" r:id="rId21"/>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03CB89FD-B5CD-400A-8F92-95DDEC6A6046}"/>
    <w:embedBold r:id="rId2" w:fontKey="{BEA6E7FA-ABE1-4BD7-BAB6-FE36FD3B88DA}"/>
    <w:embedBoldItalic r:id="rId3" w:fontKey="{7BC28200-D9A7-4388-A419-44A0D70FAC6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D354B8A"/>
    <w:multiLevelType w:val="hybridMultilevel"/>
    <w:tmpl w:val="62EC7F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2"/>
  </w:num>
  <w:num w:numId="3">
    <w:abstractNumId w:val="0"/>
  </w:num>
  <w:num w:numId="4">
    <w:abstractNumId w:val="5"/>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17C08"/>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065A0"/>
    <w:rsid w:val="00B711ED"/>
    <w:rsid w:val="00B8136A"/>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42F78F30"/>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17BFD4-1158-492B-9F00-FD3EFF7263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345</Words>
  <Characters>2468</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3</cp:revision>
  <cp:lastPrinted>2012-12-11T10:05:00Z</cp:lastPrinted>
  <dcterms:created xsi:type="dcterms:W3CDTF">2025-06-02T11:53:00Z</dcterms:created>
  <dcterms:modified xsi:type="dcterms:W3CDTF">2025-06-02T13:39:00Z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